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10"/>
        <w:gridCol w:w="645"/>
        <w:gridCol w:w="1245"/>
        <w:gridCol w:w="2550"/>
        <w:gridCol w:w="1320"/>
        <w:gridCol w:w="2070"/>
        <w:gridCol w:w="915"/>
        <w:gridCol w:w="2130"/>
        <w:gridCol w:w="765"/>
        <w:gridCol w:w="1719"/>
      </w:tblGrid>
      <w:tr w:rsidR="005E657C" w14:paraId="5F72E459" w14:textId="77777777" w:rsidTr="00DB1E1F">
        <w:trPr>
          <w:trHeight w:val="772"/>
          <w:jc w:val="center"/>
        </w:trPr>
        <w:tc>
          <w:tcPr>
            <w:tcW w:w="610" w:type="dxa"/>
            <w:vAlign w:val="center"/>
          </w:tcPr>
          <w:p w14:paraId="16FE2D66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645" w:type="dxa"/>
            <w:vAlign w:val="center"/>
          </w:tcPr>
          <w:p w14:paraId="3020571B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1245" w:type="dxa"/>
            <w:vAlign w:val="center"/>
          </w:tcPr>
          <w:p w14:paraId="63BA715C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设备名称</w:t>
            </w:r>
          </w:p>
        </w:tc>
        <w:tc>
          <w:tcPr>
            <w:tcW w:w="2550" w:type="dxa"/>
            <w:vAlign w:val="center"/>
          </w:tcPr>
          <w:p w14:paraId="029BCC5D" w14:textId="77777777" w:rsidR="005E657C" w:rsidRDefault="005E657C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1F5C93">
              <w:rPr>
                <w:rFonts w:ascii="仿宋" w:eastAsia="仿宋" w:hAnsi="仿宋" w:cs="仿宋" w:hint="eastAsia"/>
                <w:color w:val="000000"/>
                <w:kern w:val="0"/>
                <w:sz w:val="24"/>
                <w:lang w:bidi="ar"/>
              </w:rPr>
              <w:t>超低温冰箱</w:t>
            </w:r>
          </w:p>
        </w:tc>
        <w:tc>
          <w:tcPr>
            <w:tcW w:w="1320" w:type="dxa"/>
            <w:vAlign w:val="center"/>
          </w:tcPr>
          <w:p w14:paraId="2DFBBB84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品牌型号</w:t>
            </w:r>
          </w:p>
        </w:tc>
        <w:tc>
          <w:tcPr>
            <w:tcW w:w="2070" w:type="dxa"/>
            <w:vAlign w:val="center"/>
          </w:tcPr>
          <w:p w14:paraId="2D55857B" w14:textId="3896A60F" w:rsidR="005E657C" w:rsidRDefault="005E657C" w:rsidP="00DB1E1F">
            <w:pPr>
              <w:jc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915" w:type="dxa"/>
            <w:vAlign w:val="center"/>
          </w:tcPr>
          <w:p w14:paraId="44EE97F3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数量</w:t>
            </w:r>
          </w:p>
        </w:tc>
        <w:tc>
          <w:tcPr>
            <w:tcW w:w="2130" w:type="dxa"/>
            <w:vAlign w:val="center"/>
          </w:tcPr>
          <w:p w14:paraId="10481E12" w14:textId="77777777" w:rsidR="005E657C" w:rsidRDefault="005E657C" w:rsidP="00DB1E1F">
            <w:pPr>
              <w:jc w:val="center"/>
            </w:pPr>
            <w:r w:rsidRPr="006A5425">
              <w:rPr>
                <w:rFonts w:ascii="仿宋" w:eastAsia="仿宋" w:hAnsi="仿宋" w:hint="eastAsia"/>
                <w:sz w:val="24"/>
              </w:rPr>
              <w:t>1</w:t>
            </w:r>
          </w:p>
        </w:tc>
        <w:tc>
          <w:tcPr>
            <w:tcW w:w="765" w:type="dxa"/>
            <w:vAlign w:val="center"/>
          </w:tcPr>
          <w:p w14:paraId="39B65562" w14:textId="77777777" w:rsidR="005E657C" w:rsidRDefault="005E657C" w:rsidP="00DB1E1F">
            <w:pPr>
              <w:widowControl/>
              <w:jc w:val="center"/>
              <w:textAlignment w:val="center"/>
            </w:pPr>
            <w:r w:rsidRPr="006A542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单价</w:t>
            </w:r>
          </w:p>
        </w:tc>
        <w:tc>
          <w:tcPr>
            <w:tcW w:w="1719" w:type="dxa"/>
            <w:vAlign w:val="center"/>
          </w:tcPr>
          <w:p w14:paraId="22F656F6" w14:textId="5A08D05F" w:rsidR="005E657C" w:rsidRDefault="0096506B" w:rsidP="00DB1E1F">
            <w:pPr>
              <w:jc w:val="center"/>
            </w:pPr>
            <w:r>
              <w:rPr>
                <w:rFonts w:ascii="仿宋" w:eastAsia="仿宋" w:hAnsi="仿宋"/>
                <w:sz w:val="24"/>
              </w:rPr>
              <w:t>78</w:t>
            </w:r>
            <w:r w:rsidR="005E657C" w:rsidRPr="006A5425">
              <w:rPr>
                <w:rFonts w:ascii="仿宋" w:eastAsia="仿宋" w:hAnsi="仿宋" w:hint="eastAsia"/>
                <w:sz w:val="24"/>
              </w:rPr>
              <w:t>000元</w:t>
            </w:r>
          </w:p>
        </w:tc>
      </w:tr>
      <w:tr w:rsidR="005E657C" w14:paraId="589427AB" w14:textId="77777777" w:rsidTr="00DB1E1F">
        <w:trPr>
          <w:trHeight w:val="842"/>
          <w:jc w:val="center"/>
        </w:trPr>
        <w:tc>
          <w:tcPr>
            <w:tcW w:w="610" w:type="dxa"/>
            <w:vAlign w:val="center"/>
          </w:tcPr>
          <w:p w14:paraId="55AF0106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配置清单</w:t>
            </w:r>
          </w:p>
        </w:tc>
        <w:tc>
          <w:tcPr>
            <w:tcW w:w="13359" w:type="dxa"/>
            <w:gridSpan w:val="9"/>
            <w:vAlign w:val="center"/>
          </w:tcPr>
          <w:p w14:paraId="35C72317" w14:textId="77777777" w:rsidR="005E657C" w:rsidRPr="001F5C93" w:rsidRDefault="005E657C" w:rsidP="005E657C">
            <w:pPr>
              <w:pStyle w:val="a7"/>
              <w:numPr>
                <w:ilvl w:val="0"/>
                <w:numId w:val="2"/>
              </w:numPr>
              <w:ind w:firstLineChars="0"/>
              <w:rPr>
                <w:rFonts w:ascii="仿宋" w:eastAsia="仿宋" w:hAnsi="仿宋" w:cs="宋体"/>
                <w:color w:val="000000"/>
                <w:sz w:val="24"/>
                <w:szCs w:val="24"/>
              </w:rPr>
            </w:pPr>
            <w:r w:rsidRPr="001F5C93">
              <w:rPr>
                <w:rFonts w:ascii="仿宋" w:eastAsia="仿宋" w:hAnsi="仿宋" w:cs="宋体" w:hint="eastAsia"/>
                <w:color w:val="000000"/>
                <w:sz w:val="24"/>
                <w:szCs w:val="24"/>
              </w:rPr>
              <w:t>主机一台</w:t>
            </w:r>
          </w:p>
          <w:p w14:paraId="3399F004" w14:textId="77777777" w:rsidR="005E657C" w:rsidRPr="009C4E63" w:rsidRDefault="005E657C" w:rsidP="009C4E63">
            <w:pPr>
              <w:pStyle w:val="a7"/>
              <w:numPr>
                <w:ilvl w:val="0"/>
                <w:numId w:val="2"/>
              </w:numPr>
              <w:ind w:firstLineChars="0"/>
              <w:rPr>
                <w:rFonts w:ascii="仿宋" w:eastAsia="仿宋" w:hAnsi="仿宋" w:cs="宋体"/>
                <w:color w:val="000000"/>
                <w:sz w:val="24"/>
              </w:rPr>
            </w:pPr>
            <w:r w:rsidRPr="009C4E63">
              <w:rPr>
                <w:rFonts w:ascii="仿宋" w:eastAsia="仿宋" w:hAnsi="仿宋" w:cs="宋体" w:hint="eastAsia"/>
                <w:color w:val="000000"/>
                <w:sz w:val="24"/>
              </w:rPr>
              <w:t>电源线一根</w:t>
            </w:r>
          </w:p>
          <w:p w14:paraId="3B10AB28" w14:textId="77777777" w:rsidR="009C4E63" w:rsidRDefault="009C4E63" w:rsidP="001F23AE">
            <w:pPr>
              <w:rPr>
                <w:rFonts w:ascii="宋体" w:hAnsi="宋体" w:cs="宋体"/>
                <w:color w:val="000000"/>
                <w:sz w:val="22"/>
              </w:rPr>
            </w:pPr>
          </w:p>
          <w:p w14:paraId="7D95A8FF" w14:textId="77777777" w:rsidR="00EB192E" w:rsidRDefault="00EB192E" w:rsidP="001F23AE">
            <w:pPr>
              <w:rPr>
                <w:rFonts w:ascii="宋体" w:hAnsi="宋体" w:cs="宋体"/>
                <w:color w:val="000000"/>
                <w:sz w:val="22"/>
              </w:rPr>
            </w:pPr>
          </w:p>
          <w:p w14:paraId="02F636A7" w14:textId="76C275BA" w:rsidR="00EB192E" w:rsidRDefault="00EB192E" w:rsidP="001F23AE">
            <w:pPr>
              <w:rPr>
                <w:rFonts w:ascii="宋体" w:hAnsi="宋体" w:cs="宋体"/>
                <w:color w:val="000000"/>
                <w:sz w:val="22"/>
              </w:rPr>
            </w:pPr>
          </w:p>
          <w:p w14:paraId="1D2B61AD" w14:textId="77777777" w:rsidR="00EB192E" w:rsidRDefault="00EB192E" w:rsidP="001F23AE">
            <w:pPr>
              <w:rPr>
                <w:rFonts w:ascii="宋体" w:hAnsi="宋体" w:cs="宋体"/>
                <w:color w:val="000000"/>
                <w:sz w:val="22"/>
              </w:rPr>
            </w:pPr>
          </w:p>
          <w:p w14:paraId="24011520" w14:textId="7181285C" w:rsidR="00EB192E" w:rsidRPr="001F23AE" w:rsidRDefault="00EB192E" w:rsidP="001F23AE"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:rsidR="005E657C" w14:paraId="1061166D" w14:textId="77777777" w:rsidTr="00DB1E1F">
        <w:trPr>
          <w:trHeight w:val="1377"/>
          <w:jc w:val="center"/>
        </w:trPr>
        <w:tc>
          <w:tcPr>
            <w:tcW w:w="610" w:type="dxa"/>
            <w:vAlign w:val="center"/>
          </w:tcPr>
          <w:p w14:paraId="46C2AA0E" w14:textId="77777777" w:rsidR="005E657C" w:rsidRDefault="005E657C" w:rsidP="00DB1E1F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kern w:val="0"/>
                <w:sz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详细参数</w:t>
            </w:r>
          </w:p>
        </w:tc>
        <w:tc>
          <w:tcPr>
            <w:tcW w:w="13359" w:type="dxa"/>
            <w:gridSpan w:val="9"/>
            <w:vAlign w:val="center"/>
          </w:tcPr>
          <w:p w14:paraId="76DBBABB" w14:textId="77777777" w:rsidR="00EB192E" w:rsidRPr="00EB192E" w:rsidRDefault="00EB192E" w:rsidP="00EB192E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5ED43DFC" w14:textId="40E1341C" w:rsidR="00EB192E" w:rsidRDefault="00EB192E" w:rsidP="00EB192E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1A98E629" w14:textId="77777777" w:rsidR="00EB192E" w:rsidRPr="00EB192E" w:rsidRDefault="00EB192E" w:rsidP="00EB192E">
            <w:pPr>
              <w:spacing w:line="440" w:lineRule="exact"/>
              <w:rPr>
                <w:rFonts w:ascii="仿宋" w:eastAsia="仿宋" w:hAnsi="仿宋"/>
                <w:bCs/>
                <w:sz w:val="24"/>
              </w:rPr>
            </w:pPr>
          </w:p>
          <w:p w14:paraId="3502BA3F" w14:textId="4E102E8A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内部容积：不小于 651L</w:t>
            </w:r>
            <w:r w:rsidR="00EE1D62"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</w:t>
            </w:r>
            <w:r w:rsidR="00DC46F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</w:t>
            </w:r>
            <w:r w:rsidR="00DC46FC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可选配</w:t>
            </w:r>
            <w:r w:rsidR="00DC46F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2</w:t>
            </w:r>
            <w:r w:rsidR="00DC46FC"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>英寸</w:t>
            </w:r>
            <w:r w:rsidR="00DC46F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冻存盒容量不少于 400 个</w:t>
            </w:r>
          </w:p>
          <w:p w14:paraId="44AFD096" w14:textId="1425AE8B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*压缩机:2台1.5HP</w:t>
            </w:r>
            <w:r w:rsidR="0044595B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进口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品牌工业级高效压缩机，</w:t>
            </w:r>
            <w:r w:rsidR="00016514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制冷剂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无CFC,无HCFC,阻燃</w:t>
            </w:r>
            <w:r w:rsidRPr="001F5C93">
              <w:rPr>
                <w:rFonts w:ascii="仿宋" w:eastAsia="仿宋" w:hAnsi="仿宋" w:cs="Times New Roman" w:hint="eastAsia"/>
                <w:kern w:val="0"/>
                <w:sz w:val="24"/>
                <w:szCs w:val="24"/>
              </w:rPr>
              <w:t>,</w:t>
            </w:r>
            <w:r w:rsidRPr="001F5C93">
              <w:rPr>
                <w:rFonts w:ascii="仿宋" w:eastAsia="仿宋" w:hAnsi="仿宋" w:cs="Times New Roman" w:hint="eastAsia"/>
                <w:bCs/>
                <w:kern w:val="0"/>
                <w:sz w:val="24"/>
                <w:szCs w:val="24"/>
              </w:rPr>
              <w:t xml:space="preserve"> 压缩机高效强劲。</w:t>
            </w:r>
          </w:p>
          <w:p w14:paraId="27E1F232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工作温度:</w:t>
            </w:r>
            <w:r w:rsidRPr="001F5C93">
              <w:rPr>
                <w:rFonts w:ascii="仿宋" w:eastAsia="仿宋" w:hAnsi="仿宋" w:cs="Arial"/>
                <w:sz w:val="24"/>
                <w:szCs w:val="24"/>
              </w:rPr>
              <w:t>-50℃∽-86℃</w:t>
            </w:r>
          </w:p>
          <w:p w14:paraId="22152AA1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工作电压:208-240V宽工作电压范围,带时间延迟断路器</w:t>
            </w:r>
          </w:p>
          <w:p w14:paraId="21111A63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oost/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B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uck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电压及电流补偿器,当电压异常和电流异常时,保证冰箱的正常运行</w:t>
            </w:r>
          </w:p>
          <w:p w14:paraId="282E0EC6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*标配两台冷凝风扇智能开停，高效节能</w:t>
            </w:r>
          </w:p>
          <w:p w14:paraId="09F98E5C" w14:textId="78E60465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*箱体结构：重型冷轧钢箱体结构，粉末</w:t>
            </w: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涂层外壁，盐喷测试超过1000小时；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镀锌钢内壁</w:t>
            </w:r>
          </w:p>
          <w:p w14:paraId="45D71D63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t>工业级门铰链不易变形，确保良好的密封性，</w:t>
            </w:r>
          </w:p>
          <w:p w14:paraId="688F411E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rPr>
                <w:rFonts w:ascii="仿宋" w:eastAsia="仿宋" w:hAnsi="仿宋" w:cs="Times New Roman"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sz w:val="24"/>
                <w:szCs w:val="24"/>
              </w:rPr>
              <w:lastRenderedPageBreak/>
              <w:t>*标配四扇内门，减少冷气丢失</w:t>
            </w:r>
          </w:p>
          <w:p w14:paraId="5AC21A27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*具有良好的保温性能，室温2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0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℃断电时，空载的情况下从 -80℃ 升温到 -50℃ 的时间不低于 242 分钟</w:t>
            </w:r>
          </w:p>
          <w:p w14:paraId="4D99F2D6" w14:textId="212ABB08" w:rsidR="009C4E63" w:rsidRPr="00EE1D62" w:rsidRDefault="00EE1D62" w:rsidP="00EE1D62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>
              <w:rPr>
                <w:rFonts w:ascii="仿宋" w:eastAsia="仿宋" w:hAnsi="仿宋" w:cs="Times New Roman" w:hint="eastAsia"/>
                <w:sz w:val="24"/>
                <w:szCs w:val="24"/>
              </w:rPr>
              <w:t>不小于</w:t>
            </w:r>
            <w:r w:rsidR="005E657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127mm厚原位成型无氟聚亚胺酯绝热层，门厚</w:t>
            </w:r>
            <w:r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="005E657C"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114mm，减少热量传递，防止冷凝物形成</w:t>
            </w:r>
          </w:p>
          <w:p w14:paraId="2605D655" w14:textId="22F7CB5C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r w:rsidR="00EE1D6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不少于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三层式门密封条，提供极佳的保温性能</w:t>
            </w:r>
          </w:p>
          <w:p w14:paraId="48FC4582" w14:textId="7ED59821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*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控制操作面板高度：</w:t>
            </w:r>
            <w:r w:rsidR="00EE1D6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不高于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1.6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米，方便查看和设置参数</w:t>
            </w:r>
          </w:p>
          <w:p w14:paraId="110362C6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*符合人体工程学的单手操作门把手，可锁定并可同时增加一挂锁，提高安全性</w:t>
            </w:r>
          </w:p>
          <w:p w14:paraId="49F0F18A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1” (25mm)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预留外接端口，可连接外部探头或仪器</w:t>
            </w:r>
          </w:p>
          <w:p w14:paraId="3B6F0A08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4-20mA, RS-485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以及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 xml:space="preserve"> dry contacts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数据输出端口</w:t>
            </w:r>
          </w:p>
          <w:p w14:paraId="2DE0B903" w14:textId="5BFBCC25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*超大冷凝器，面积</w:t>
            </w:r>
            <w:r w:rsidR="00EE1D6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不小于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305X457mm， 确保最佳降温效果</w:t>
            </w:r>
          </w:p>
          <w:p w14:paraId="21267558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*标配冷凝器过滤网，易拆卸，可水洗,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保护冷凝器免沾灰尘，提高制冷性能</w:t>
            </w:r>
          </w:p>
          <w:p w14:paraId="5B706EDC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*外门配有专利的带加热功能的自动减压阀，可在关门后迅速平衡冰箱门内外压差，方便高度密封的外门30-60秒内再次单手轻松开启.</w:t>
            </w:r>
          </w:p>
          <w:p w14:paraId="0359C91D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*全电脑控制和信息显示中心可进行多种状态和参数显示,提供九种报警提示:</w:t>
            </w:r>
            <w:r w:rsidRPr="001F5C93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过温,温度不足,门过久开启,断电,温度探头损坏,电源错误,后备电池需充电，压缩机故障,制冷电路损坏</w:t>
            </w:r>
          </w:p>
          <w:p w14:paraId="26851330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重型脚轮，方便移动和固定冰箱</w:t>
            </w:r>
          </w:p>
          <w:p w14:paraId="5A3DCE03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冰箱底部装有消声器和吸音泡沫，能大大减少噪音，运行安静</w:t>
            </w:r>
          </w:p>
          <w:p w14:paraId="10151E10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后备电池在断电情况下为监控报警系统供电长达72小时</w:t>
            </w:r>
          </w:p>
          <w:p w14:paraId="152EFE8B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可以选配液态CO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  <w:vertAlign w:val="subscript"/>
              </w:rPr>
              <w:t>2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和液氮后备制冷系统，可在断电和冰箱故障时启动，使样品保持-60℃以下低温</w:t>
            </w:r>
          </w:p>
          <w:p w14:paraId="46E7CCD9" w14:textId="77777777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lastRenderedPageBreak/>
              <w:t>可选配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6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英寸</w:t>
            </w:r>
            <w:r w:rsidRPr="001F5C93">
              <w:rPr>
                <w:rFonts w:ascii="仿宋" w:eastAsia="仿宋" w:hAnsi="仿宋" w:cs="Times New Roman"/>
                <w:bCs/>
                <w:sz w:val="24"/>
                <w:szCs w:val="24"/>
              </w:rPr>
              <w:t>(15.2cm)</w:t>
            </w: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图表温度记录仪，连续记录七天温度，符合验证和法规要求</w:t>
            </w:r>
          </w:p>
          <w:p w14:paraId="45AA7D12" w14:textId="0D67CD8A" w:rsidR="005E657C" w:rsidRPr="001F5C93" w:rsidRDefault="005E657C" w:rsidP="005E657C">
            <w:pPr>
              <w:pStyle w:val="a7"/>
              <w:numPr>
                <w:ilvl w:val="0"/>
                <w:numId w:val="1"/>
              </w:numPr>
              <w:spacing w:line="440" w:lineRule="exact"/>
              <w:ind w:firstLineChars="0"/>
              <w:jc w:val="left"/>
              <w:rPr>
                <w:rFonts w:ascii="仿宋" w:eastAsia="仿宋" w:hAnsi="仿宋" w:cs="Times New Roman"/>
                <w:bCs/>
                <w:sz w:val="24"/>
                <w:szCs w:val="24"/>
              </w:rPr>
            </w:pPr>
            <w:r w:rsidRPr="001F5C93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*</w:t>
            </w:r>
            <w:bookmarkStart w:id="0" w:name="OLE_LINK1"/>
            <w:bookmarkStart w:id="1" w:name="OLE_LINK2"/>
            <w:r w:rsidR="00EE1D62" w:rsidRPr="00EE1D6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整机2年</w:t>
            </w:r>
            <w:bookmarkEnd w:id="0"/>
            <w:bookmarkEnd w:id="1"/>
            <w:r w:rsidR="00EE1D62" w:rsidRPr="00EE1D62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，压缩机4年保修，</w:t>
            </w:r>
            <w:r w:rsidR="00EE1D62" w:rsidRPr="00F529D1">
              <w:rPr>
                <w:rFonts w:ascii="仿宋" w:eastAsia="仿宋" w:hAnsi="仿宋" w:cs="Times New Roman" w:hint="eastAsia"/>
                <w:bCs/>
                <w:sz w:val="24"/>
                <w:szCs w:val="24"/>
              </w:rPr>
              <w:t>工程师在2-4小时内响应。电话服务无法解决的，48小时内工程师到达现场</w:t>
            </w:r>
          </w:p>
          <w:p w14:paraId="388CE605" w14:textId="6056CE4E" w:rsidR="0096506B" w:rsidRPr="009C4E63" w:rsidRDefault="005E657C" w:rsidP="001F23AE">
            <w:pPr>
              <w:ind w:firstLineChars="100" w:firstLine="240"/>
              <w:rPr>
                <w:rFonts w:ascii="仿宋" w:eastAsia="仿宋" w:hAnsi="仿宋"/>
                <w:bCs/>
                <w:sz w:val="24"/>
              </w:rPr>
            </w:pPr>
            <w:r w:rsidRPr="001F5C93">
              <w:rPr>
                <w:rFonts w:ascii="仿宋" w:eastAsia="仿宋" w:hAnsi="仿宋" w:hint="eastAsia"/>
                <w:bCs/>
                <w:sz w:val="24"/>
              </w:rPr>
              <w:t>*符合</w:t>
            </w:r>
            <w:r w:rsidRPr="001F5C93">
              <w:rPr>
                <w:rFonts w:ascii="仿宋" w:eastAsia="仿宋" w:hAnsi="仿宋"/>
                <w:bCs/>
                <w:sz w:val="24"/>
              </w:rPr>
              <w:t xml:space="preserve">CE </w:t>
            </w:r>
            <w:r w:rsidRPr="001F5C93">
              <w:rPr>
                <w:rFonts w:ascii="仿宋" w:eastAsia="仿宋" w:hAnsi="仿宋" w:hint="eastAsia"/>
                <w:bCs/>
                <w:sz w:val="24"/>
              </w:rPr>
              <w:t>认证</w:t>
            </w:r>
          </w:p>
        </w:tc>
      </w:tr>
      <w:tr w:rsidR="005E657C" w:rsidRPr="006A5425" w14:paraId="5F0358F2" w14:textId="77777777" w:rsidTr="00DB1E1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77A60772" w14:textId="77777777" w:rsidR="005E657C" w:rsidRDefault="005E657C" w:rsidP="00DB1E1F">
            <w:pPr>
              <w:rPr>
                <w:rFonts w:ascii="仿宋" w:eastAsia="仿宋" w:hAnsi="仿宋"/>
                <w:sz w:val="24"/>
              </w:rPr>
            </w:pPr>
          </w:p>
          <w:p w14:paraId="377894EE" w14:textId="77777777" w:rsidR="005E657C" w:rsidRPr="006B6E12" w:rsidRDefault="005E657C" w:rsidP="00DB1E1F">
            <w:pPr>
              <w:rPr>
                <w:rFonts w:ascii="仿宋" w:eastAsia="仿宋" w:hAnsi="仿宋"/>
                <w:b/>
                <w:sz w:val="30"/>
                <w:szCs w:val="30"/>
              </w:rPr>
            </w:pPr>
            <w:r w:rsidRPr="00EC2E88">
              <w:rPr>
                <w:rFonts w:ascii="仿宋" w:eastAsia="仿宋" w:hAnsi="仿宋" w:hint="eastAsia"/>
                <w:sz w:val="24"/>
              </w:rPr>
              <w:t>专家论证意见</w:t>
            </w:r>
          </w:p>
          <w:p w14:paraId="27F63352" w14:textId="77777777" w:rsidR="005E657C" w:rsidRDefault="005E657C" w:rsidP="00DB1E1F">
            <w:pPr>
              <w:rPr>
                <w:rFonts w:ascii="仿宋" w:eastAsia="仿宋" w:hAnsi="仿宋"/>
                <w:sz w:val="24"/>
              </w:rPr>
            </w:pPr>
          </w:p>
          <w:p w14:paraId="2B1BA7DB" w14:textId="77777777" w:rsidR="005E657C" w:rsidRPr="006A5425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5E657C" w:rsidRPr="006A5425" w14:paraId="6ED18DED" w14:textId="77777777" w:rsidTr="00DB1E1F">
        <w:trPr>
          <w:trHeight w:val="772"/>
          <w:jc w:val="center"/>
        </w:trPr>
        <w:tc>
          <w:tcPr>
            <w:tcW w:w="13969" w:type="dxa"/>
            <w:gridSpan w:val="10"/>
            <w:vAlign w:val="center"/>
          </w:tcPr>
          <w:p w14:paraId="1E781455" w14:textId="77777777" w:rsidR="005E657C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7FB0C13D" w14:textId="77777777" w:rsidR="005E657C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3AF2427D" w14:textId="77777777" w:rsidR="005E657C" w:rsidRPr="005F5B30" w:rsidRDefault="005E657C" w:rsidP="00EC2E88">
            <w:pPr>
              <w:ind w:right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专家签字：</w:t>
            </w:r>
          </w:p>
          <w:p w14:paraId="7AED7CAA" w14:textId="77777777" w:rsidR="005E657C" w:rsidRPr="005F5B30" w:rsidRDefault="005E657C" w:rsidP="00DB1E1F">
            <w:pPr>
              <w:rPr>
                <w:rFonts w:ascii="仿宋" w:eastAsia="仿宋" w:hAnsi="仿宋"/>
                <w:sz w:val="24"/>
              </w:rPr>
            </w:pPr>
          </w:p>
          <w:p w14:paraId="03D47C00" w14:textId="77777777" w:rsidR="005E657C" w:rsidRPr="005F5B30" w:rsidRDefault="005E657C" w:rsidP="00DB1E1F">
            <w:pPr>
              <w:ind w:firstLineChars="3047" w:firstLine="7313"/>
              <w:rPr>
                <w:rFonts w:ascii="仿宋" w:eastAsia="仿宋" w:hAnsi="仿宋"/>
                <w:sz w:val="24"/>
              </w:rPr>
            </w:pPr>
          </w:p>
          <w:p w14:paraId="09A5B165" w14:textId="77777777" w:rsidR="005E657C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  </w:t>
            </w:r>
          </w:p>
          <w:p w14:paraId="3493154E" w14:textId="77777777" w:rsidR="005E657C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                                     </w:t>
            </w:r>
            <w:r w:rsidR="009C4E63">
              <w:rPr>
                <w:rFonts w:ascii="仿宋" w:eastAsia="仿宋" w:hAnsi="仿宋"/>
                <w:sz w:val="24"/>
              </w:rPr>
              <w:t xml:space="preserve">       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 w:rsidRPr="005F5B30">
              <w:rPr>
                <w:rFonts w:ascii="仿宋" w:eastAsia="仿宋" w:hAnsi="仿宋"/>
                <w:sz w:val="24"/>
              </w:rPr>
              <w:t>202</w:t>
            </w:r>
            <w:r w:rsidRPr="005F5B30">
              <w:rPr>
                <w:rFonts w:ascii="仿宋" w:eastAsia="仿宋" w:hAnsi="仿宋" w:hint="eastAsia"/>
                <w:sz w:val="24"/>
              </w:rPr>
              <w:t>1年6月1</w:t>
            </w:r>
            <w:r w:rsidR="00BD5BBB">
              <w:rPr>
                <w:rFonts w:ascii="仿宋" w:eastAsia="仿宋" w:hAnsi="仿宋"/>
                <w:sz w:val="24"/>
              </w:rPr>
              <w:t>7</w:t>
            </w:r>
            <w:r w:rsidRPr="005F5B30">
              <w:rPr>
                <w:rFonts w:ascii="仿宋" w:eastAsia="仿宋" w:hAnsi="仿宋" w:hint="eastAsia"/>
                <w:sz w:val="24"/>
              </w:rPr>
              <w:t>日</w:t>
            </w:r>
          </w:p>
          <w:p w14:paraId="09A53239" w14:textId="77777777" w:rsidR="005E657C" w:rsidRDefault="005E657C" w:rsidP="00DB1E1F">
            <w:pPr>
              <w:jc w:val="center"/>
              <w:rPr>
                <w:rFonts w:ascii="仿宋" w:eastAsia="仿宋" w:hAnsi="仿宋"/>
                <w:sz w:val="24"/>
              </w:rPr>
            </w:pPr>
          </w:p>
          <w:p w14:paraId="218462DD" w14:textId="77777777" w:rsidR="005E657C" w:rsidRPr="006A5425" w:rsidRDefault="005E657C" w:rsidP="00DB1E1F">
            <w:pPr>
              <w:rPr>
                <w:rFonts w:ascii="仿宋" w:eastAsia="仿宋" w:hAnsi="仿宋"/>
                <w:sz w:val="24"/>
              </w:rPr>
            </w:pPr>
          </w:p>
        </w:tc>
      </w:tr>
    </w:tbl>
    <w:p w14:paraId="783EAE89" w14:textId="77777777" w:rsidR="00B06A3F" w:rsidRDefault="00B06A3F"/>
    <w:sectPr w:rsidR="00B06A3F" w:rsidSect="005E657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57138A" w14:textId="77777777" w:rsidR="007166E3" w:rsidRDefault="007166E3" w:rsidP="005E657C">
      <w:r>
        <w:separator/>
      </w:r>
    </w:p>
  </w:endnote>
  <w:endnote w:type="continuationSeparator" w:id="0">
    <w:p w14:paraId="1EA06C3C" w14:textId="77777777" w:rsidR="007166E3" w:rsidRDefault="007166E3" w:rsidP="005E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E9AE7" w14:textId="77777777" w:rsidR="007166E3" w:rsidRDefault="007166E3" w:rsidP="005E657C">
      <w:r>
        <w:separator/>
      </w:r>
    </w:p>
  </w:footnote>
  <w:footnote w:type="continuationSeparator" w:id="0">
    <w:p w14:paraId="5798E5F8" w14:textId="77777777" w:rsidR="007166E3" w:rsidRDefault="007166E3" w:rsidP="005E65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9694C"/>
    <w:multiLevelType w:val="hybridMultilevel"/>
    <w:tmpl w:val="C3DA38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AC5058"/>
    <w:multiLevelType w:val="hybridMultilevel"/>
    <w:tmpl w:val="59F22ABE"/>
    <w:lvl w:ilvl="0" w:tplc="9A76204C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554"/>
    <w:rsid w:val="00010DFA"/>
    <w:rsid w:val="00016514"/>
    <w:rsid w:val="00101B2C"/>
    <w:rsid w:val="001F23AE"/>
    <w:rsid w:val="0025076B"/>
    <w:rsid w:val="0044595B"/>
    <w:rsid w:val="004876C8"/>
    <w:rsid w:val="004E74D3"/>
    <w:rsid w:val="005E657C"/>
    <w:rsid w:val="007166E3"/>
    <w:rsid w:val="007941AF"/>
    <w:rsid w:val="00874134"/>
    <w:rsid w:val="00956214"/>
    <w:rsid w:val="0096506B"/>
    <w:rsid w:val="009C4E63"/>
    <w:rsid w:val="00A763D0"/>
    <w:rsid w:val="00B06A3F"/>
    <w:rsid w:val="00B40554"/>
    <w:rsid w:val="00BB0CED"/>
    <w:rsid w:val="00BD5BBB"/>
    <w:rsid w:val="00D50C39"/>
    <w:rsid w:val="00DC46FC"/>
    <w:rsid w:val="00EB192E"/>
    <w:rsid w:val="00EC2E88"/>
    <w:rsid w:val="00EE1D62"/>
    <w:rsid w:val="00F1368B"/>
    <w:rsid w:val="00F31BA3"/>
    <w:rsid w:val="00F7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FBA121"/>
  <w15:chartTrackingRefBased/>
  <w15:docId w15:val="{7E6A9867-6872-4F18-9CC9-5FFB7DAB5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657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6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E657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E6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E657C"/>
    <w:rPr>
      <w:sz w:val="18"/>
      <w:szCs w:val="18"/>
    </w:rPr>
  </w:style>
  <w:style w:type="paragraph" w:styleId="a7">
    <w:name w:val="List Paragraph"/>
    <w:basedOn w:val="a"/>
    <w:uiPriority w:val="34"/>
    <w:qFormat/>
    <w:rsid w:val="005E657C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GWL</dc:creator>
  <cp:keywords/>
  <dc:description/>
  <cp:lastModifiedBy>荣 鑫</cp:lastModifiedBy>
  <cp:revision>16</cp:revision>
  <dcterms:created xsi:type="dcterms:W3CDTF">2021-06-04T04:11:00Z</dcterms:created>
  <dcterms:modified xsi:type="dcterms:W3CDTF">2021-07-07T01:17:00Z</dcterms:modified>
</cp:coreProperties>
</file>